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2948"/>
            <w:shd w:fill="FFFFFF" w:val="clear"/>
            <w:tcMar>
              <w:top w:w="60" w:type="dxa"/>
              <w:left w:w="80" w:type="dxa"/>
              <w:bottom w:w="60" w:type="dxa"/>
              <w:right w:w="8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944000" cy="157090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-aura-slogan-word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000" cy="157090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746"/>
            <w:shd w:fill="FFFFFF" w:val="clear"/>
            <w:tcMar>
              <w:top w:w="60" w:type="dxa"/>
              <w:left w:w="80" w:type="dxa"/>
              <w:bottom w:w="60" w:type="dxa"/>
              <w:right w:w="80" w:type="dxa"/>
            </w:tcMar>
          </w:tcPr>
          <w:p>
            <w:pPr>
              <w:spacing w:before="0" w:after="40"/>
              <w:jc w:val="left"/>
            </w:pPr>
            <w:r>
              <w:rPr>
                <w:rFonts w:ascii="Arial" w:hAnsi="Arial" w:eastAsia="Arial"/>
                <w:b w:val="0"/>
                <w:i w:val="0"/>
                <w:color w:val="5C4F54"/>
                <w:sz w:val="16"/>
              </w:rPr>
              <w:t>UNIVERSIDAD CATÓLICA DE CUYO · Secretaría de Investigación y Extensión</w:t>
            </w:r>
          </w:p>
          <w:p>
            <w:pPr>
              <w:spacing w:before="0" w:after="40"/>
              <w:jc w:val="left"/>
            </w:pPr>
            <w:r>
              <w:rPr>
                <w:rFonts w:ascii="Arial" w:hAnsi="Arial" w:eastAsia="Arial"/>
                <w:b/>
                <w:i w:val="0"/>
                <w:color w:val="0E4F72"/>
                <w:sz w:val="24"/>
              </w:rPr>
              <w:t>Plan Integral AURA · Convocatoria 2026</w:t>
            </w:r>
          </w:p>
          <w:p>
            <w:pPr>
              <w:spacing w:before="0" w:after="40"/>
              <w:jc w:val="left"/>
            </w:pPr>
            <w:r>
              <w:rPr>
                <w:rFonts w:ascii="Arial" w:hAnsi="Arial" w:eastAsia="Arial"/>
                <w:b w:val="0"/>
                <w:i w:val="0"/>
                <w:color w:val="5C4F54"/>
                <w:sz w:val="18"/>
              </w:rPr>
              <w:t>Documento único: bases de la convocatoria + Anexo I de presentación de proyectos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694"/>
            <w:shd w:fill="1A7FB5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i w:val="0"/>
                <w:color w:val="0E4F72"/>
                <w:sz w:val="8"/>
              </w:rPr>
              <w:t xml:space="preserve"> </w:t>
            </w:r>
          </w:p>
        </w:tc>
      </w:tr>
    </w:tbl>
    <w:p>
      <w:pPr>
        <w:spacing w:after="80" w:before="280" w:line="240" w:lineRule="auto"/>
        <w:jc w:val="center"/>
      </w:pPr>
      <w:r>
        <w:rPr>
          <w:rFonts w:ascii="Arial" w:hAnsi="Arial" w:eastAsia="Arial"/>
          <w:b/>
          <w:i w:val="0"/>
          <w:color w:val="7A1532"/>
          <w:sz w:val="26"/>
        </w:rPr>
        <w:t>CONVOCATORIA A PROYECTOS DE INVESTIGACIÓN Y EXTENSIÓN</w:t>
      </w:r>
    </w:p>
    <w:p>
      <w:pPr>
        <w:spacing w:after="200" w:before="0" w:line="240" w:lineRule="auto"/>
        <w:jc w:val="center"/>
      </w:pPr>
      <w:r>
        <w:rPr>
          <w:rFonts w:ascii="Arial" w:hAnsi="Arial" w:eastAsia="Arial"/>
          <w:b/>
          <w:i w:val="0"/>
          <w:color w:val="0E4F72"/>
          <w:sz w:val="22"/>
        </w:rPr>
        <w:t>Vinculados al Ahorro y Uso Responsable del Agua · Plan Integral AURA</w:t>
      </w:r>
    </w:p>
    <w:p>
      <w:pPr>
        <w:spacing w:after="240" w:before="0" w:line="240" w:lineRule="auto"/>
        <w:jc w:val="center"/>
      </w:pPr>
      <w:r>
        <w:rPr>
          <w:rFonts w:ascii="Arial" w:hAnsi="Arial" w:eastAsia="Arial"/>
          <w:b w:val="0"/>
          <w:i w:val="0"/>
          <w:color w:val="5C4F54"/>
          <w:sz w:val="20"/>
        </w:rPr>
        <w:t>Secretaría de Investigación – Secretaría de Extensión · Universidad Católica de Cuyo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7A1532"/>
          <w:sz w:val="22"/>
        </w:rPr>
        <w:t>1. Fundamentación</w:t>
      </w:r>
    </w:p>
    <w:p>
      <w:pPr>
        <w:spacing w:after="160" w:before="0" w:line="240" w:lineRule="auto"/>
        <w:jc w:val="both"/>
      </w:pPr>
      <w:r>
        <w:rPr>
          <w:rFonts w:ascii="Arial" w:hAnsi="Arial" w:eastAsia="Arial"/>
          <w:b w:val="0"/>
          <w:i w:val="0"/>
          <w:sz w:val="20"/>
        </w:rPr>
        <w:t>La Universidad Católica de Cuyo, a través de la Resolución N.º 418-CS-2024, aprobó el “Plan Integral de Ahorro y Uso Responsable del Agua” (Plan AURA), en consonancia con el Plan Estratégico Institucional 2023-2027, reconociendo el contexto crítico de escasez hídrica que atraviesa la provincia de San Juan y asumiendo el compromiso institucional de promover una gestión eficiente, responsable y sostenible del recurso hídrico en las tres funciones sustantivas de la universidad: docencia, investigación y extensión.</w:t>
      </w:r>
    </w:p>
    <w:p>
      <w:pPr>
        <w:spacing w:after="160" w:before="0" w:line="240" w:lineRule="auto"/>
        <w:jc w:val="both"/>
      </w:pPr>
      <w:r>
        <w:rPr>
          <w:rFonts w:ascii="Arial" w:hAnsi="Arial" w:eastAsia="Arial"/>
          <w:b w:val="0"/>
          <w:i w:val="0"/>
          <w:sz w:val="20"/>
        </w:rPr>
        <w:t>Posteriormente, mediante la Resolución N.º 767-CS-2025, el Consejo Superior aprobó el “Plan de Integración Curricular del Proyecto AURA”, estableciendo entre sus ejes de desarrollo la integración curricular del eje “Ahorro y Uso Responsable del Agua” en programas académicos, talleres y proyectos de investigación y/o extensión, con el propósito de consolidar la sostenibilidad hídrica como un eje transversal del proyecto educativo institucional y posicionar a la UCCuyo como referente regional en la construcción de una cultura hídrica responsable.</w:t>
      </w:r>
    </w:p>
    <w:p>
      <w:pPr>
        <w:spacing w:after="160" w:before="0" w:line="240" w:lineRule="auto"/>
        <w:jc w:val="both"/>
      </w:pPr>
      <w:r>
        <w:rPr>
          <w:rFonts w:ascii="Arial" w:hAnsi="Arial" w:eastAsia="Arial"/>
          <w:b w:val="0"/>
          <w:i w:val="0"/>
          <w:sz w:val="20"/>
        </w:rPr>
        <w:t>A su vez, la Resolución N.º 849-CS-2026 aprobó el “Plan de Integración Curricular AURA – Planificación 2026”, documento que sistematiza las propuestas formuladas por las distintas Unidades Académicas, niveles educativos y áreas de la Sede San Juan. Dicho Plan incorpora, en el apartado correspondiente a Secretarías/Rectorado, la acción institucional “Convocatoria para Proyectos de Investigación y Extensión”, bajo la responsabilidad conjunta de la Secretaría de Investigación y la Secretaría de Extensión, con un plazo estimado de ejecución de 12 meses y sujeta a la aprobación del Consejo Superior.</w:t>
      </w:r>
    </w:p>
    <w:p>
      <w:pPr>
        <w:spacing w:after="160" w:before="0" w:line="240" w:lineRule="auto"/>
        <w:jc w:val="both"/>
      </w:pPr>
      <w:r>
        <w:rPr>
          <w:rFonts w:ascii="Arial" w:hAnsi="Arial" w:eastAsia="Arial"/>
          <w:b w:val="0"/>
          <w:i w:val="0"/>
          <w:sz w:val="20"/>
        </w:rPr>
        <w:t>En cumplimiento de dicha planificación y en el marco normativo descripto, se emite la presente convocatoria, orientada a promover la presentación de proyectos de investigación y extensión que aporten a la generación de conocimiento, la innovación aplicada y la transferencia a la comunidad en relación con el uso responsable y sostenible del recurso hídrico.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7A1532"/>
          <w:sz w:val="22"/>
        </w:rPr>
        <w:t>2. Objetivo general</w:t>
      </w:r>
    </w:p>
    <w:p>
      <w:pPr>
        <w:spacing w:after="160" w:before="0" w:line="240" w:lineRule="auto"/>
        <w:jc w:val="both"/>
      </w:pPr>
      <w:r>
        <w:rPr>
          <w:rFonts w:ascii="Arial" w:hAnsi="Arial" w:eastAsia="Arial"/>
          <w:b w:val="0"/>
          <w:i w:val="0"/>
          <w:sz w:val="20"/>
        </w:rPr>
        <w:t>Promover la presentación de proyectos de investigación y extensión vinculados al ahorro y uso responsable del agua, en el marco del Plan Integral AURA, que contribuyan a la generación de conocimiento aplicado, la sensibilización institucional y comunitaria, y la construcción de una cultura hídrica responsable en la Universidad Católica de Cuyo y su área de influencia.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7A1532"/>
          <w:sz w:val="22"/>
        </w:rPr>
        <w:t>3. Objetivos específicos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Fomentar la producción de conocimiento científico y aplicado sobre la problemática hídrica en contextos áridos, con especial referencia a la provincia de San Juan.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Impulsar acciones de extensión y vinculación que transfieran a la comunidad los conocimientos generados en el ámbito académico.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Fortalecer la interacción entre la investigación y la extensión, de modo que ambas funciones trabajen de manera articulada.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Promover la conformación de equipos interdisciplinarios, con participación de docentes, investigadores y estudiantes.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Generar productos de investigación y extensión (informes, publicaciones, materiales de transferencia, propuestas de intervención, entre otros).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Contribuir al cumplimiento de los indicadores institucionales previstos en el Plan de Integración Curricular AURA – Planificación 2026.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7A1532"/>
          <w:sz w:val="22"/>
        </w:rPr>
        <w:t>4. Destinatarios</w:t>
      </w:r>
    </w:p>
    <w:p>
      <w:pPr>
        <w:spacing w:after="160" w:before="0" w:line="240" w:lineRule="auto"/>
        <w:jc w:val="both"/>
      </w:pPr>
      <w:r>
        <w:rPr>
          <w:rFonts w:ascii="Arial" w:hAnsi="Arial" w:eastAsia="Arial"/>
          <w:b w:val="0"/>
          <w:i w:val="0"/>
          <w:sz w:val="20"/>
        </w:rPr>
        <w:t>Podrán presentar proyectos los docentes, investigadores, equipos de cátedra, estudiantes avanzados y equipos interdisciplinarios pertenecientes a las Unidades Académicas, Institutos y Colegios en todos sus niveles educativos de la Universidad Católica de Cuyo, Sede San Juan.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7A1532"/>
          <w:sz w:val="22"/>
        </w:rPr>
        <w:t>5. Ejes temáticos</w:t>
      </w:r>
    </w:p>
    <w:p>
      <w:pPr>
        <w:spacing w:after="80" w:before="0" w:line="240" w:lineRule="auto"/>
        <w:jc w:val="both"/>
      </w:pPr>
      <w:r>
        <w:rPr>
          <w:rFonts w:ascii="Arial" w:hAnsi="Arial" w:eastAsia="Arial"/>
          <w:b w:val="0"/>
          <w:i w:val="0"/>
          <w:sz w:val="20"/>
        </w:rPr>
        <w:t>Los proyectos deberán enmarcarse en uno o más de los siguientes ejes (indicar la letra correspondiente en el Anexo I):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a) Estudios sobre consumo y comportamiento hídrico (hábitos, percepciones y prácticas).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b) Innovación tecnológica aplicada a la medición, ahorro o reutilización del agua.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c) Impacto económico, social y productivo del recurso hídrico en San Juan.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d) Investigación aplicada en salud vinculada al uso racional del agua.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e) Investigación ambiental y territorial sobre la situación hídrica regional.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f) Programas de formación, sensibilización y transferencia comunitaria.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g) Prácticas socio-comunitarias e intervenciones territoriales.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h) Educación y uso responsable del recurso hídrico (todos los niveles).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i) Legislación, marco normativo y políticas públicas del recurso hídrico.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j) Otras temáticas transversales pertinentes al Plan AURA, a criterio del Comité Evaluador.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7A1532"/>
          <w:sz w:val="22"/>
        </w:rPr>
        <w:t>6. Cronograma de la convocatoria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shd w:fill="0E4F72" w:val="clear"/>
          </w:tcPr>
          <w:p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Etapa / Actividad</w:t>
            </w:r>
          </w:p>
        </w:tc>
        <w:tc>
          <w:tcPr>
            <w:tcW w:type="dxa" w:w="4986"/>
            <w:shd w:fill="0E4F72" w:val="clear"/>
          </w:tcPr>
          <w:p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Fecha</w:t>
            </w:r>
          </w:p>
        </w:tc>
      </w:tr>
      <w:tr>
        <w:tc>
          <w:tcPr>
            <w:tcW w:type="dxa" w:w="4986"/>
          </w:tcPr>
          <w:p>
            <w:r>
              <w:rPr>
                <w:rFonts w:ascii="Arial" w:hAnsi="Arial" w:eastAsia="Arial"/>
                <w:b w:val="0"/>
                <w:i w:val="0"/>
                <w:color w:val="1F1418"/>
                <w:sz w:val="18"/>
              </w:rPr>
              <w:t>Presentación de la propuesta ante Consejos y Consejo Superior</w:t>
            </w:r>
          </w:p>
        </w:tc>
        <w:tc>
          <w:tcPr>
            <w:tcW w:type="dxa" w:w="4986"/>
          </w:tcPr>
          <w:p>
            <w:r>
              <w:rPr>
                <w:rFonts w:ascii="Arial" w:hAnsi="Arial" w:eastAsia="Arial"/>
                <w:b w:val="0"/>
                <w:i w:val="0"/>
                <w:color w:val="1F1418"/>
                <w:sz w:val="18"/>
              </w:rPr>
              <w:t>Agosto de 2026</w:t>
            </w:r>
          </w:p>
        </w:tc>
      </w:tr>
      <w:tr>
        <w:tc>
          <w:tcPr>
            <w:tcW w:type="dxa" w:w="4986"/>
          </w:tcPr>
          <w:p>
            <w:r>
              <w:rPr>
                <w:rFonts w:ascii="Arial" w:hAnsi="Arial" w:eastAsia="Arial"/>
                <w:b w:val="0"/>
                <w:i w:val="0"/>
                <w:color w:val="1F1418"/>
                <w:sz w:val="18"/>
              </w:rPr>
              <w:t>Apertura y período de presentación de proyectos</w:t>
            </w:r>
          </w:p>
        </w:tc>
        <w:tc>
          <w:tcPr>
            <w:tcW w:type="dxa" w:w="4986"/>
          </w:tcPr>
          <w:p>
            <w:r>
              <w:rPr>
                <w:rFonts w:ascii="Arial" w:hAnsi="Arial" w:eastAsia="Arial"/>
                <w:b w:val="0"/>
                <w:i w:val="0"/>
                <w:color w:val="1F1418"/>
                <w:sz w:val="18"/>
              </w:rPr>
              <w:t>15 sep. – 2 oct. 2026</w:t>
            </w:r>
          </w:p>
        </w:tc>
      </w:tr>
      <w:tr>
        <w:tc>
          <w:tcPr>
            <w:tcW w:type="dxa" w:w="4986"/>
          </w:tcPr>
          <w:p>
            <w:r>
              <w:rPr>
                <w:rFonts w:ascii="Arial" w:hAnsi="Arial" w:eastAsia="Arial"/>
                <w:b w:val="0"/>
                <w:i w:val="0"/>
                <w:color w:val="1F1418"/>
                <w:sz w:val="18"/>
              </w:rPr>
              <w:t>Cierre de la recepción de proyectos</w:t>
            </w:r>
          </w:p>
        </w:tc>
        <w:tc>
          <w:tcPr>
            <w:tcW w:type="dxa" w:w="4986"/>
          </w:tcPr>
          <w:p>
            <w:r>
              <w:rPr>
                <w:rFonts w:ascii="Arial" w:hAnsi="Arial" w:eastAsia="Arial"/>
                <w:b w:val="0"/>
                <w:i w:val="0"/>
                <w:color w:val="1F1418"/>
                <w:sz w:val="18"/>
              </w:rPr>
              <w:t>2 de octubre de 2026</w:t>
            </w:r>
          </w:p>
        </w:tc>
      </w:tr>
      <w:tr>
        <w:tc>
          <w:tcPr>
            <w:tcW w:type="dxa" w:w="4986"/>
          </w:tcPr>
          <w:p>
            <w:r>
              <w:rPr>
                <w:rFonts w:ascii="Arial" w:hAnsi="Arial" w:eastAsia="Arial"/>
                <w:b w:val="0"/>
                <w:i w:val="0"/>
                <w:color w:val="1F1418"/>
                <w:sz w:val="18"/>
              </w:rPr>
              <w:t>Evaluación de los proyectos presentados</w:t>
            </w:r>
          </w:p>
        </w:tc>
        <w:tc>
          <w:tcPr>
            <w:tcW w:type="dxa" w:w="4986"/>
          </w:tcPr>
          <w:p>
            <w:r>
              <w:rPr>
                <w:rFonts w:ascii="Arial" w:hAnsi="Arial" w:eastAsia="Arial"/>
                <w:b w:val="0"/>
                <w:i w:val="0"/>
                <w:color w:val="1F1418"/>
                <w:sz w:val="18"/>
              </w:rPr>
              <w:t>5 – 16 de octubre de 2026</w:t>
            </w:r>
          </w:p>
        </w:tc>
      </w:tr>
      <w:tr>
        <w:tc>
          <w:tcPr>
            <w:tcW w:type="dxa" w:w="4986"/>
          </w:tcPr>
          <w:p>
            <w:r>
              <w:rPr>
                <w:rFonts w:ascii="Arial" w:hAnsi="Arial" w:eastAsia="Arial"/>
                <w:b w:val="0"/>
                <w:i w:val="0"/>
                <w:color w:val="1F1418"/>
                <w:sz w:val="18"/>
              </w:rPr>
              <w:t>Presentación de aprobados ante Consejo Superior</w:t>
            </w:r>
          </w:p>
        </w:tc>
        <w:tc>
          <w:tcPr>
            <w:tcW w:type="dxa" w:w="4986"/>
          </w:tcPr>
          <w:p>
            <w:r>
              <w:rPr>
                <w:rFonts w:ascii="Arial" w:hAnsi="Arial" w:eastAsia="Arial"/>
                <w:b w:val="0"/>
                <w:i w:val="0"/>
                <w:color w:val="1F1418"/>
                <w:sz w:val="18"/>
              </w:rPr>
              <w:t>Viernes 30 de octubre de 2026</w:t>
            </w:r>
          </w:p>
        </w:tc>
      </w:tr>
      <w:tr>
        <w:tc>
          <w:tcPr>
            <w:tcW w:type="dxa" w:w="4986"/>
          </w:tcPr>
          <w:p>
            <w:r>
              <w:rPr>
                <w:rFonts w:ascii="Arial" w:hAnsi="Arial" w:eastAsia="Arial"/>
                <w:b w:val="0"/>
                <w:i w:val="0"/>
                <w:color w:val="1F1418"/>
                <w:sz w:val="18"/>
              </w:rPr>
              <w:t>Oficialización del listado de proyectos aprobados</w:t>
            </w:r>
          </w:p>
        </w:tc>
        <w:tc>
          <w:tcPr>
            <w:tcW w:type="dxa" w:w="4986"/>
          </w:tcPr>
          <w:p>
            <w:r>
              <w:rPr>
                <w:rFonts w:ascii="Arial" w:hAnsi="Arial" w:eastAsia="Arial"/>
                <w:b w:val="0"/>
                <w:i w:val="0"/>
                <w:color w:val="1F1418"/>
                <w:sz w:val="18"/>
              </w:rPr>
              <w:t>6 de noviembre de 2026</w:t>
            </w:r>
          </w:p>
        </w:tc>
      </w:tr>
      <w:tr>
        <w:tc>
          <w:tcPr>
            <w:tcW w:type="dxa" w:w="4986"/>
          </w:tcPr>
          <w:p>
            <w:r>
              <w:rPr>
                <w:rFonts w:ascii="Arial" w:hAnsi="Arial" w:eastAsia="Arial"/>
                <w:b w:val="0"/>
                <w:i w:val="0"/>
                <w:color w:val="1F1418"/>
                <w:sz w:val="18"/>
              </w:rPr>
              <w:t>Inicio de ejecución de los proyectos aprobados</w:t>
            </w:r>
          </w:p>
        </w:tc>
        <w:tc>
          <w:tcPr>
            <w:tcW w:type="dxa" w:w="4986"/>
          </w:tcPr>
          <w:p>
            <w:r>
              <w:rPr>
                <w:rFonts w:ascii="Arial" w:hAnsi="Arial" w:eastAsia="Arial"/>
                <w:b w:val="0"/>
                <w:i w:val="0"/>
                <w:color w:val="1F1418"/>
                <w:sz w:val="18"/>
              </w:rPr>
              <w:t>Una vez aprobados por CS</w:t>
            </w:r>
          </w:p>
        </w:tc>
      </w:tr>
      <w:tr>
        <w:tc>
          <w:tcPr>
            <w:tcW w:type="dxa" w:w="4986"/>
          </w:tcPr>
          <w:p>
            <w:r>
              <w:rPr>
                <w:rFonts w:ascii="Arial" w:hAnsi="Arial" w:eastAsia="Arial"/>
                <w:b w:val="0"/>
                <w:i w:val="0"/>
                <w:color w:val="1F1418"/>
                <w:sz w:val="18"/>
              </w:rPr>
              <w:t>Informe de avance (a los 6 meses)</w:t>
            </w:r>
          </w:p>
        </w:tc>
        <w:tc>
          <w:tcPr>
            <w:tcW w:type="dxa" w:w="4986"/>
          </w:tcPr>
          <w:p>
            <w:r>
              <w:rPr>
                <w:rFonts w:ascii="Arial" w:hAnsi="Arial" w:eastAsia="Arial"/>
                <w:b w:val="0"/>
                <w:i w:val="0"/>
                <w:color w:val="1F1418"/>
                <w:sz w:val="18"/>
              </w:rPr>
              <w:t>Mayo de 2027</w:t>
            </w:r>
          </w:p>
        </w:tc>
      </w:tr>
      <w:tr>
        <w:tc>
          <w:tcPr>
            <w:tcW w:type="dxa" w:w="4986"/>
          </w:tcPr>
          <w:p>
            <w:r>
              <w:rPr>
                <w:rFonts w:ascii="Arial" w:hAnsi="Arial" w:eastAsia="Arial"/>
                <w:b w:val="0"/>
                <w:i w:val="0"/>
                <w:color w:val="1F1418"/>
                <w:sz w:val="18"/>
              </w:rPr>
              <w:t>Finalización de la ejecución / informe final</w:t>
            </w:r>
          </w:p>
        </w:tc>
        <w:tc>
          <w:tcPr>
            <w:tcW w:type="dxa" w:w="4986"/>
          </w:tcPr>
          <w:p>
            <w:r>
              <w:rPr>
                <w:rFonts w:ascii="Arial" w:hAnsi="Arial" w:eastAsia="Arial"/>
                <w:b w:val="0"/>
                <w:i w:val="0"/>
                <w:color w:val="1F1418"/>
                <w:sz w:val="18"/>
              </w:rPr>
              <w:t>Hasta octubre de 2027</w:t>
            </w:r>
          </w:p>
        </w:tc>
      </w:tr>
    </w:tbl>
    <w:p>
      <w:pPr>
        <w:spacing w:after="160" w:before="160" w:line="240" w:lineRule="auto"/>
        <w:jc w:val="both"/>
      </w:pPr>
      <w:r>
        <w:rPr>
          <w:rFonts w:ascii="Arial" w:hAnsi="Arial" w:eastAsia="Arial"/>
          <w:b w:val="0"/>
          <w:i/>
          <w:color w:val="5C4F54"/>
          <w:sz w:val="18"/>
        </w:rPr>
        <w:t>Los proyectos aprobados tendrán una duración de doce (12) meses, con inicio una vez oficializado el listado por el Consejo Superior y finalización en octubre de 2027. Deberán presentar informe de avance a los seis (6) meses e informe final al concluir.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7A1532"/>
          <w:sz w:val="22"/>
        </w:rPr>
        <w:t>7. Requisitos de presentación</w:t>
      </w:r>
    </w:p>
    <w:p>
      <w:pPr>
        <w:spacing w:after="80" w:before="0" w:line="240" w:lineRule="auto"/>
        <w:jc w:val="both"/>
      </w:pPr>
      <w:r>
        <w:rPr>
          <w:rFonts w:ascii="Arial" w:hAnsi="Arial" w:eastAsia="Arial"/>
          <w:b w:val="0"/>
          <w:i w:val="0"/>
          <w:sz w:val="20"/>
        </w:rPr>
        <w:t>Los proyectos se presentan ante la Secretaría de Investigación y la Secretaría de Extensión mediante el formulario institucional (Anexo I de este documento) e incluyen como mínimo: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Título del proyecto y eje temático (letra a–j).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Fundamentación y objetivos (general y específicos).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Equipo responsable y unidad académica de pertenencia.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Metodología y plan de trabajo, con cronograma de actividades.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Resultados esperados e indicadores de seguimiento.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Recursos necesarios para su ejecución.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Vinculación explícita con el Plan Integral AURA y con la Planificación 2026.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7A1532"/>
          <w:sz w:val="22"/>
        </w:rPr>
        <w:t>8. Requisitos de directores y equipos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La dirección deberá estar a cargo de un/a docente de la UCCuyo.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El equipo deberá integrar docentes y, como mínimo, dos (2) estudiantes por proyecto.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7A1532"/>
          <w:sz w:val="22"/>
        </w:rPr>
        <w:t>9. Comité Evaluador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3 especialistas en temática hídrica (propuesta del equipo coordinador AURA).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2 miembros del Consejo de Investigación.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2 miembros del Consejo de Extensión.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7A1532"/>
          <w:sz w:val="22"/>
        </w:rPr>
        <w:t>10. Circuito de presentación y aprobación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Presentación del proyecto en la Unidad Académica de pertenencia.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Aprobación por el Consejo Directivo de la Unidad Académica.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Carga del proyecto en el Drive institucional constituido a tal fin.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Evaluación por el Comité Evaluador, con emisión de dictamen.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Elevación a los Consejos de Extensión y de Investigación.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Elevación al Consejo Superior para aprobación definitiva.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Oficialización del listado, inicio de ejecución, informes de avance y final, y rendición de cuentas.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7A1532"/>
          <w:sz w:val="22"/>
        </w:rPr>
        <w:t>11. Criterios de evaluación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Pertinencia y coherencia con los ejes temáticos de la convocatoria.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Rigurosidad metodológica y viabilidad en el plazo de 12 meses.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Idoneidad del/la director/a y conformación del equipo (mín. 2 estudiantes).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Potencial de impacto institucional, académico y/o comunitario.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Grado de integración entre docencia, investigación y extensión.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Sostenibilidad y proyección de continuidad de la propuesta.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7A1532"/>
          <w:sz w:val="22"/>
        </w:rPr>
        <w:t>12. Presupuesto y financiamiento</w:t>
      </w:r>
    </w:p>
    <w:p>
      <w:pPr>
        <w:spacing w:after="120" w:before="0" w:line="240" w:lineRule="auto"/>
        <w:jc w:val="both"/>
      </w:pPr>
      <w:r>
        <w:rPr>
          <w:rFonts w:ascii="Arial" w:hAnsi="Arial" w:eastAsia="Arial"/>
          <w:b w:val="0"/>
          <w:i w:val="0"/>
          <w:sz w:val="20"/>
        </w:rPr>
        <w:t>Presupuesto total de la convocatoria: veinte millones de pesos ($20.000.000). Tope máximo estimado por proyecto: un millón de pesos ($1.000.000). El monto efectivamente asignado dependerá del presupuesto presentado y de la evaluación del Comité Evaluador, pudiendo ser inferior al tope.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La transferencia de fondos queda condicionada a la aprobación del Comité Evaluador y del Consejo Superior, y a la presentación de informes.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Toda modificación presupuestaria debe aprobarse antes de ejecutar el gasto.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Los gastos se canalizan por la Unidad Académica e imputan al centro de costo que se genere al aprobar el proyecto.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7A1532"/>
          <w:sz w:val="22"/>
        </w:rPr>
        <w:t>13. Marco normativo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Resolución N.º 418-CS-2024 – Aprobación del Plan Integral AURA.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Resolución N.º 767-CS-2025 – Plan de Integración Curricular del Proyecto AURA.</w:t>
      </w:r>
    </w:p>
    <w:p>
      <w:pPr>
        <w:pStyle w:val="ListBullet"/>
        <w:spacing w:after="40"/>
      </w:pPr>
      <w:r>
        <w:rPr>
          <w:rFonts w:ascii="Arial" w:hAnsi="Arial" w:eastAsia="Arial"/>
          <w:b w:val="0"/>
          <w:i w:val="0"/>
          <w:color w:val="1F1418"/>
          <w:sz w:val="20"/>
        </w:rPr>
        <w:t>Resolución N.º 849-CS-2026 – Plan de Integración Curricular AURA – Planificación 2026.</w:t>
      </w:r>
    </w:p>
    <w:p>
      <w:pPr>
        <w:spacing w:after="120" w:before="240" w:line="240" w:lineRule="auto"/>
        <w:jc w:val="center"/>
      </w:pPr>
      <w:r>
        <w:rPr>
          <w:rFonts w:ascii="Arial" w:hAnsi="Arial" w:eastAsia="Arial"/>
          <w:b w:val="0"/>
          <w:i/>
          <w:color w:val="5C4F54"/>
          <w:sz w:val="18"/>
        </w:rPr>
        <w:t>Consultas: luisjimenez@uccuyo.edu.ar (Instituto del Agua) · investigacion@uccuyo.edu.ar (Secretaría de Investigación).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2948"/>
            <w:shd w:fill="FFFFFF" w:val="clear"/>
            <w:tcMar>
              <w:top w:w="60" w:type="dxa"/>
              <w:left w:w="80" w:type="dxa"/>
              <w:bottom w:w="60" w:type="dxa"/>
              <w:right w:w="8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944000" cy="1570909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-aura-slogan-word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000" cy="157090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746"/>
            <w:shd w:fill="FFFFFF" w:val="clear"/>
            <w:tcMar>
              <w:top w:w="60" w:type="dxa"/>
              <w:left w:w="80" w:type="dxa"/>
              <w:bottom w:w="60" w:type="dxa"/>
              <w:right w:w="80" w:type="dxa"/>
            </w:tcMar>
          </w:tcPr>
          <w:p>
            <w:pPr>
              <w:spacing w:before="0" w:after="40"/>
              <w:jc w:val="left"/>
            </w:pPr>
            <w:r>
              <w:rPr>
                <w:rFonts w:ascii="Arial" w:hAnsi="Arial" w:eastAsia="Arial"/>
                <w:b w:val="0"/>
                <w:i w:val="0"/>
                <w:color w:val="5C4F54"/>
                <w:sz w:val="16"/>
              </w:rPr>
              <w:t>UNIVERSIDAD CATÓLICA DE CUYO · Secretaría de Investigación y Extensión</w:t>
            </w:r>
          </w:p>
          <w:p>
            <w:pPr>
              <w:spacing w:before="0" w:after="40"/>
              <w:jc w:val="left"/>
            </w:pPr>
            <w:r>
              <w:rPr>
                <w:rFonts w:ascii="Arial" w:hAnsi="Arial" w:eastAsia="Arial"/>
                <w:b/>
                <w:i w:val="0"/>
                <w:color w:val="0E4F72"/>
                <w:sz w:val="24"/>
              </w:rPr>
              <w:t>Plan Integral AURA · Convocatoria 2026</w:t>
            </w:r>
          </w:p>
          <w:p>
            <w:pPr>
              <w:spacing w:before="0" w:after="40"/>
              <w:jc w:val="left"/>
            </w:pPr>
            <w:r>
              <w:rPr>
                <w:rFonts w:ascii="Arial" w:hAnsi="Arial" w:eastAsia="Arial"/>
                <w:b w:val="0"/>
                <w:i w:val="0"/>
                <w:color w:val="5C4F54"/>
                <w:sz w:val="18"/>
              </w:rPr>
              <w:t>Parte B · Anexo I — Presentación de proyecto de investigación / extensión (plantilla Secretaría de Investigación, adaptada a AURA)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694"/>
            <w:shd w:fill="1A7FB5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i w:val="0"/>
                <w:color w:val="0E4F72"/>
                <w:sz w:val="8"/>
              </w:rPr>
              <w:t xml:space="preserve"> </w:t>
            </w:r>
          </w:p>
        </w:tc>
      </w:tr>
    </w:tbl>
    <w:p>
      <w:pPr>
        <w:spacing w:after="80" w:before="280" w:line="240" w:lineRule="auto"/>
        <w:jc w:val="center"/>
      </w:pPr>
      <w:r>
        <w:rPr>
          <w:rFonts w:ascii="Arial" w:hAnsi="Arial" w:eastAsia="Arial"/>
          <w:b/>
          <w:i w:val="0"/>
          <w:color w:val="7A1532"/>
          <w:sz w:val="26"/>
        </w:rPr>
        <w:t>ANEXO I · PRESENTACIÓN DE PROYECTO</w:t>
      </w:r>
    </w:p>
    <w:p>
      <w:pPr>
        <w:spacing w:after="160" w:before="0" w:line="240" w:lineRule="auto"/>
        <w:jc w:val="center"/>
      </w:pPr>
      <w:r>
        <w:rPr>
          <w:rFonts w:ascii="Arial" w:hAnsi="Arial" w:eastAsia="Arial"/>
          <w:b w:val="0"/>
          <w:i w:val="0"/>
          <w:color w:val="5C4F54"/>
          <w:sz w:val="20"/>
        </w:rPr>
        <w:t>Formulario institucional de la Secretaría de Investigación y Vinculación Tecnológica · Convocatoria Plan AURA 2026</w:t>
      </w:r>
    </w:p>
    <w:p>
      <w:pPr>
        <w:spacing w:after="200" w:before="0" w:line="240" w:lineRule="auto"/>
        <w:jc w:val="both"/>
      </w:pPr>
      <w:r>
        <w:rPr>
          <w:rFonts w:ascii="Arial" w:hAnsi="Arial" w:eastAsia="Arial"/>
          <w:b w:val="0"/>
          <w:i/>
          <w:color w:val="5C4F54"/>
          <w:sz w:val="18"/>
        </w:rPr>
        <w:t>INSTRUCCIONES (borrar este párrafo al enviar): Completar todos los campos. Nombre sugerido del archivo: AURA_UA_ApellidoDirector_TituloCorto.docx. Presentación: 15 de septiembre al 2 de octubre de 2026.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Título del Proyecto:</w:t>
      </w:r>
      <w:r>
        <w:rPr>
          <w:rFonts w:ascii="Arial" w:hAnsi="Arial" w:eastAsia="Arial"/>
          <w:b w:val="0"/>
          <w:i/>
          <w:color w:val="5C4F54"/>
          <w:sz w:val="18"/>
        </w:rPr>
        <w:t xml:space="preserve">  [sin abreviaturas]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Director/a:</w:t>
      </w:r>
      <w:r>
        <w:rPr>
          <w:rFonts w:ascii="Arial" w:hAnsi="Arial" w:eastAsia="Arial"/>
          <w:b w:val="0"/>
          <w:i/>
          <w:color w:val="5C4F54"/>
          <w:sz w:val="18"/>
        </w:rPr>
        <w:t xml:space="preserve">  [docente UCCuyo]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Co-director/a:</w:t>
      </w:r>
      <w:r>
        <w:rPr>
          <w:rFonts w:ascii="Arial" w:hAnsi="Arial" w:eastAsia="Arial"/>
          <w:b w:val="0"/>
          <w:i/>
          <w:color w:val="5C4F54"/>
          <w:sz w:val="18"/>
        </w:rPr>
        <w:t xml:space="preserve">  [si corresponde]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Unidad Académica:</w:t>
      </w:r>
      <w:r>
        <w:rPr>
          <w:rFonts w:ascii="Arial" w:hAnsi="Arial" w:eastAsia="Arial"/>
          <w:b w:val="0"/>
          <w:i/>
          <w:color w:val="5C4F54"/>
          <w:sz w:val="18"/>
        </w:rPr>
        <w:t xml:space="preserve">  [Facultad / Instituto / Colegio]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Convocatoria / Año:</w:t>
      </w:r>
      <w:r>
        <w:rPr>
          <w:rFonts w:ascii="Arial" w:hAnsi="Arial" w:eastAsia="Arial"/>
          <w:b w:val="0"/>
          <w:i/>
          <w:color w:val="5C4F54"/>
          <w:sz w:val="18"/>
        </w:rPr>
        <w:t xml:space="preserve">  Plan AURA · Investigación y Extensión · 2026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Eje temático (letra a–j):</w:t>
      </w:r>
      <w:r>
        <w:rPr>
          <w:rFonts w:ascii="Arial" w:hAnsi="Arial" w:eastAsia="Arial"/>
          <w:b w:val="0"/>
          <w:i/>
          <w:color w:val="5C4F54"/>
          <w:sz w:val="18"/>
        </w:rPr>
        <w:t xml:space="preserve">  [según punto 5 de las bases]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Tipo de proyecto:</w:t>
      </w:r>
      <w:r>
        <w:rPr>
          <w:rFonts w:ascii="Arial" w:hAnsi="Arial" w:eastAsia="Arial"/>
          <w:b w:val="0"/>
          <w:i/>
          <w:color w:val="5C4F54"/>
          <w:sz w:val="18"/>
        </w:rPr>
        <w:t xml:space="preserve">  Investigación / Extensión / Investigación y extensión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Fecha de presentación:</w:t>
      </w:r>
      <w:r>
        <w:rPr>
          <w:rFonts w:ascii="Arial" w:hAnsi="Arial" w:eastAsia="Arial"/>
          <w:b w:val="0"/>
          <w:i/>
          <w:color w:val="5C4F54"/>
          <w:sz w:val="18"/>
        </w:rPr>
        <w:t xml:space="preserve">  [dd/mm/aaaa]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0E4F72"/>
          <w:sz w:val="22"/>
        </w:rPr>
        <w:t>1. Identificación del proyecto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Denominación del Proyecto: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Denominación abreviada (opcional):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Tipo de Proyecto:</w:t>
      </w:r>
      <w:r>
        <w:rPr>
          <w:rFonts w:ascii="Arial" w:hAnsi="Arial" w:eastAsia="Arial"/>
          <w:b w:val="0"/>
          <w:i/>
          <w:color w:val="5C4F54"/>
          <w:sz w:val="18"/>
        </w:rPr>
        <w:t xml:space="preserve">  Básico / Aplicado / Innovación / Extensión / Mixto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Duración estimada (meses):</w:t>
      </w:r>
      <w:r>
        <w:rPr>
          <w:rFonts w:ascii="Arial" w:hAnsi="Arial" w:eastAsia="Arial"/>
          <w:b w:val="0"/>
          <w:i/>
          <w:color w:val="5C4F54"/>
          <w:sz w:val="18"/>
        </w:rPr>
        <w:t xml:space="preserve">  12 meses (según convocatoria AURA)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Unidad Académica / Instituto / Centro: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Área disciplinar: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Eje temático AURA (a–j):</w:t>
      </w:r>
      <w:r>
        <w:rPr>
          <w:rFonts w:ascii="Arial" w:hAnsi="Arial" w:eastAsia="Arial"/>
          <w:b w:val="0"/>
          <w:i/>
          <w:color w:val="5C4F54"/>
          <w:sz w:val="18"/>
        </w:rPr>
        <w:t xml:space="preserve">  Indicar letra y título del eje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 w:before="80" w:line="240" w:lineRule="auto"/>
        <w:jc w:val="left"/>
      </w:pPr>
      <w:r>
        <w:rPr>
          <w:rFonts w:ascii="Arial" w:hAnsi="Arial" w:eastAsia="Arial"/>
          <w:b/>
          <w:i w:val="0"/>
          <w:color w:val="042F23"/>
          <w:sz w:val="18"/>
        </w:rPr>
        <w:t>Recomendaciones / completar:</w:t>
      </w:r>
    </w:p>
    <w:p>
      <w:pPr>
        <w:pStyle w:val="ListBullet"/>
        <w:spacing w:after="20"/>
      </w:pPr>
      <w:r>
        <w:rPr>
          <w:rFonts w:ascii="Arial" w:hAnsi="Arial" w:eastAsia="Arial"/>
          <w:b w:val="0"/>
          <w:i/>
          <w:color w:val="5C4F54"/>
          <w:sz w:val="18"/>
        </w:rPr>
        <w:t>Título claro y sin abreviaturas.</w:t>
      </w:r>
    </w:p>
    <w:p>
      <w:pPr>
        <w:pStyle w:val="ListBullet"/>
        <w:spacing w:after="20"/>
      </w:pPr>
      <w:r>
        <w:rPr>
          <w:rFonts w:ascii="Arial" w:hAnsi="Arial" w:eastAsia="Arial"/>
          <w:b w:val="0"/>
          <w:i/>
          <w:color w:val="5C4F54"/>
          <w:sz w:val="18"/>
        </w:rPr>
        <w:t>Indicar de forma explícita el eje temático de la convocatoria AURA.</w:t>
      </w:r>
    </w:p>
    <w:p>
      <w:pPr>
        <w:pStyle w:val="ListBullet"/>
        <w:spacing w:after="20"/>
      </w:pPr>
      <w:r>
        <w:rPr>
          <w:rFonts w:ascii="Arial" w:hAnsi="Arial" w:eastAsia="Arial"/>
          <w:b w:val="0"/>
          <w:i/>
          <w:color w:val="5C4F54"/>
          <w:sz w:val="18"/>
        </w:rPr>
        <w:t>Área disciplinar según clasificaciones institucionales.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0E4F72"/>
          <w:sz w:val="22"/>
        </w:rPr>
        <w:t>2. Datos del Director/a y Co-director/a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Director/a: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Cargo académico: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Formación académica: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Categoría de investigador/a: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Correo institucional:</w:t>
      </w:r>
      <w:r>
        <w:rPr>
          <w:rFonts w:ascii="Arial" w:hAnsi="Arial" w:eastAsia="Arial"/>
          <w:b w:val="0"/>
          <w:i/>
          <w:color w:val="5C4F54"/>
          <w:sz w:val="18"/>
        </w:rPr>
        <w:t xml:space="preserve">  @uccuyo.edu.ar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Co-director/a (si corresponde):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Cargo académico: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Formación académica: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Categoría de investigador/a: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Correo institucional: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 w:before="80" w:line="240" w:lineRule="auto"/>
        <w:jc w:val="left"/>
      </w:pPr>
      <w:r>
        <w:rPr>
          <w:rFonts w:ascii="Arial" w:hAnsi="Arial" w:eastAsia="Arial"/>
          <w:b/>
          <w:i w:val="0"/>
          <w:color w:val="042F23"/>
          <w:sz w:val="18"/>
        </w:rPr>
        <w:t>Recomendaciones / completar:</w:t>
      </w:r>
    </w:p>
    <w:p>
      <w:pPr>
        <w:pStyle w:val="ListBullet"/>
        <w:spacing w:after="20"/>
      </w:pPr>
      <w:r>
        <w:rPr>
          <w:rFonts w:ascii="Arial" w:hAnsi="Arial" w:eastAsia="Arial"/>
          <w:b w:val="0"/>
          <w:i/>
          <w:color w:val="5C4F54"/>
          <w:sz w:val="18"/>
        </w:rPr>
        <w:t>La dirección debe estar a cargo de un/a docente de la UCCuyo.</w:t>
      </w:r>
    </w:p>
    <w:p>
      <w:pPr>
        <w:pStyle w:val="ListBullet"/>
        <w:spacing w:after="20"/>
      </w:pPr>
      <w:r>
        <w:rPr>
          <w:rFonts w:ascii="Arial" w:hAnsi="Arial" w:eastAsia="Arial"/>
          <w:b w:val="0"/>
          <w:i/>
          <w:color w:val="5C4F54"/>
          <w:sz w:val="18"/>
        </w:rPr>
        <w:t>Correo institucional obligatorio.</w:t>
      </w:r>
    </w:p>
    <w:p>
      <w:pPr>
        <w:pStyle w:val="ListBullet"/>
        <w:spacing w:after="20"/>
      </w:pPr>
      <w:r>
        <w:rPr>
          <w:rFonts w:ascii="Arial" w:hAnsi="Arial" w:eastAsia="Arial"/>
          <w:b w:val="0"/>
          <w:i/>
          <w:color w:val="5C4F54"/>
          <w:sz w:val="18"/>
        </w:rPr>
        <w:t>Cumplir requisitos para dirigir según Ordenanza vigente.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0E4F72"/>
          <w:sz w:val="22"/>
        </w:rPr>
        <w:t>3. Equipo de investigación / extensión</w:t>
      </w:r>
    </w:p>
    <w:p>
      <w:pPr>
        <w:spacing w:after="120" w:before="0" w:line="240" w:lineRule="auto"/>
        <w:jc w:val="both"/>
      </w:pPr>
      <w:r>
        <w:rPr>
          <w:rFonts w:ascii="Arial" w:hAnsi="Arial" w:eastAsia="Arial"/>
          <w:b w:val="0"/>
          <w:i/>
          <w:color w:val="5C4F54"/>
          <w:sz w:val="20"/>
        </w:rPr>
        <w:t>Integrantes, roles, filiación institucional y funciones específicas. La convocatoria AURA exige como mínimo dos (2) estudiantes por proyecto.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  <w:shd w:fill="0E4F72" w:val="clear"/>
          </w:tcPr>
          <w:p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Nombre completo</w:t>
            </w:r>
          </w:p>
        </w:tc>
        <w:tc>
          <w:tcPr>
            <w:tcW w:type="dxa" w:w="2493"/>
            <w:shd w:fill="0E4F72" w:val="clear"/>
          </w:tcPr>
          <w:p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Filiación institucional</w:t>
            </w:r>
          </w:p>
        </w:tc>
        <w:tc>
          <w:tcPr>
            <w:tcW w:type="dxa" w:w="2493"/>
            <w:shd w:fill="0E4F72" w:val="clear"/>
          </w:tcPr>
          <w:p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Rol</w:t>
            </w:r>
          </w:p>
        </w:tc>
        <w:tc>
          <w:tcPr>
            <w:tcW w:type="dxa" w:w="2493"/>
            <w:shd w:fill="0E4F72" w:val="clear"/>
          </w:tcPr>
          <w:p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Función en el proyecto</w:t>
            </w:r>
          </w:p>
        </w:tc>
      </w:tr>
      <w:tr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</w:tr>
      <w:tr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</w:tr>
      <w:tr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</w:tr>
      <w:tr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  <w:tc>
          <w:tcPr>
            <w:tcW w:type="dxa" w:w="2493"/>
          </w:tcPr>
          <w:p>
            <w:r>
              <w:t xml:space="preserve"> </w:t>
            </w:r>
          </w:p>
        </w:tc>
      </w:tr>
    </w:tbl>
    <w:p>
      <w:pPr>
        <w:spacing w:after="40" w:before="80" w:line="240" w:lineRule="auto"/>
        <w:jc w:val="left"/>
      </w:pPr>
      <w:r>
        <w:rPr>
          <w:rFonts w:ascii="Arial" w:hAnsi="Arial" w:eastAsia="Arial"/>
          <w:b/>
          <w:i w:val="0"/>
          <w:color w:val="042F23"/>
          <w:sz w:val="18"/>
        </w:rPr>
        <w:t>Recomendaciones / completar:</w:t>
      </w:r>
    </w:p>
    <w:p>
      <w:pPr>
        <w:pStyle w:val="ListBullet"/>
        <w:spacing w:after="20"/>
      </w:pPr>
      <w:r>
        <w:rPr>
          <w:rFonts w:ascii="Arial" w:hAnsi="Arial" w:eastAsia="Arial"/>
          <w:b w:val="0"/>
          <w:i/>
          <w:color w:val="5C4F54"/>
          <w:sz w:val="18"/>
        </w:rPr>
        <w:t>Incluir docentes y al menos dos estudiantes.</w:t>
      </w:r>
    </w:p>
    <w:p>
      <w:pPr>
        <w:pStyle w:val="ListBullet"/>
        <w:spacing w:after="20"/>
      </w:pPr>
      <w:r>
        <w:rPr>
          <w:rFonts w:ascii="Arial" w:hAnsi="Arial" w:eastAsia="Arial"/>
          <w:b w:val="0"/>
          <w:i/>
          <w:color w:val="5C4F54"/>
          <w:sz w:val="18"/>
        </w:rPr>
        <w:t>Funciones alineadas con la metodología y el plan de trabajo.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0E4F72"/>
          <w:sz w:val="22"/>
        </w:rPr>
        <w:t>4. Resumen del proyecto (≈ 300 palabras)</w:t>
      </w:r>
    </w:p>
    <w:p>
      <w:pPr>
        <w:spacing w:after="80" w:before="0" w:line="240" w:lineRule="auto"/>
        <w:jc w:val="both"/>
      </w:pPr>
      <w:r>
        <w:rPr>
          <w:rFonts w:ascii="Arial" w:hAnsi="Arial" w:eastAsia="Arial"/>
          <w:b w:val="0"/>
          <w:i w:val="0"/>
          <w:sz w:val="20"/>
        </w:rPr>
        <w:t>Síntesis del proyecto (problema, objetivo general, enfoque metodológico, población/unidad de análisis y resultados esperados):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0E4F72"/>
          <w:sz w:val="22"/>
        </w:rPr>
        <w:t>5. Fundamentación (≈ 400–600 palabras)</w:t>
      </w:r>
    </w:p>
    <w:p>
      <w:pPr>
        <w:spacing w:after="80" w:before="0" w:line="240" w:lineRule="auto"/>
        <w:jc w:val="both"/>
      </w:pPr>
      <w:r>
        <w:rPr>
          <w:rFonts w:ascii="Arial" w:hAnsi="Arial" w:eastAsia="Arial"/>
          <w:b w:val="0"/>
          <w:i w:val="0"/>
          <w:sz w:val="20"/>
        </w:rPr>
        <w:t>Justificación teórica, empírica y contextual del proyecto: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 w:before="80" w:line="240" w:lineRule="auto"/>
        <w:jc w:val="left"/>
      </w:pPr>
      <w:r>
        <w:rPr>
          <w:rFonts w:ascii="Arial" w:hAnsi="Arial" w:eastAsia="Arial"/>
          <w:b/>
          <w:i w:val="0"/>
          <w:color w:val="042F23"/>
          <w:sz w:val="18"/>
        </w:rPr>
        <w:t>Recomendaciones / completar:</w:t>
      </w:r>
    </w:p>
    <w:p>
      <w:pPr>
        <w:pStyle w:val="ListBullet"/>
        <w:spacing w:after="20"/>
      </w:pPr>
      <w:r>
        <w:rPr>
          <w:rFonts w:ascii="Arial" w:hAnsi="Arial" w:eastAsia="Arial"/>
          <w:b w:val="0"/>
          <w:i/>
          <w:color w:val="5C4F54"/>
          <w:sz w:val="18"/>
        </w:rPr>
        <w:t>Antecedentes empíricos relevantes y brechas de conocimiento.</w:t>
      </w:r>
    </w:p>
    <w:p>
      <w:pPr>
        <w:pStyle w:val="ListBullet"/>
        <w:spacing w:after="20"/>
      </w:pPr>
      <w:r>
        <w:rPr>
          <w:rFonts w:ascii="Arial" w:hAnsi="Arial" w:eastAsia="Arial"/>
          <w:b w:val="0"/>
          <w:i/>
          <w:color w:val="5C4F54"/>
          <w:sz w:val="18"/>
        </w:rPr>
        <w:t>Relevancia institucional y marco conceptual.</w:t>
      </w:r>
    </w:p>
    <w:p>
      <w:pPr>
        <w:pStyle w:val="ListBullet"/>
        <w:spacing w:after="20"/>
      </w:pPr>
      <w:r>
        <w:rPr>
          <w:rFonts w:ascii="Arial" w:hAnsi="Arial" w:eastAsia="Arial"/>
          <w:b w:val="0"/>
          <w:i/>
          <w:color w:val="5C4F54"/>
          <w:sz w:val="18"/>
        </w:rPr>
        <w:t>Justificación del valor agregado en contextos áridos / San Juan.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0E4F72"/>
          <w:sz w:val="22"/>
        </w:rPr>
        <w:t>6. Pertinencia, relevancia y alineación institucional (≈ 200–400 palabras)</w:t>
      </w:r>
    </w:p>
    <w:p>
      <w:pPr>
        <w:spacing w:after="80" w:before="0" w:line="240" w:lineRule="auto"/>
        <w:jc w:val="both"/>
      </w:pPr>
      <w:r>
        <w:rPr>
          <w:rFonts w:ascii="Arial" w:hAnsi="Arial" w:eastAsia="Arial"/>
          <w:b w:val="0"/>
          <w:i w:val="0"/>
          <w:sz w:val="20"/>
        </w:rPr>
        <w:t>Justificar la importancia científica, social e institucional del proyecto.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Correspondencia con el PEI (citar ejes y líneas):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Correspondencia con el Plan Estratégico de la Función I+D: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Aporte institucional (carreras, estudiantes, comunidad):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Contribución a líneas prioritarias de la unidad académica: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Vinculación explícita con el Plan Integral AURA (Res. 418-CS-2024):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Vinculación con el Plan de Integración Curricular AURA – Planificación 2026 (Res. 849-CS-2026):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0E4F72"/>
          <w:sz w:val="22"/>
        </w:rPr>
        <w:t>7. Planteo del problema y objetivos (≈ 200–400 palabras)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Planteo del problema de investigación / intervención: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Objetivo general: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Objetivos específicos: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 w:before="80" w:line="240" w:lineRule="auto"/>
        <w:jc w:val="left"/>
      </w:pPr>
      <w:r>
        <w:rPr>
          <w:rFonts w:ascii="Arial" w:hAnsi="Arial" w:eastAsia="Arial"/>
          <w:b/>
          <w:i w:val="0"/>
          <w:color w:val="042F23"/>
          <w:sz w:val="18"/>
        </w:rPr>
        <w:t>Recomendaciones / completar:</w:t>
      </w:r>
    </w:p>
    <w:p>
      <w:pPr>
        <w:pStyle w:val="ListBullet"/>
        <w:spacing w:after="20"/>
      </w:pPr>
      <w:r>
        <w:rPr>
          <w:rFonts w:ascii="Arial" w:hAnsi="Arial" w:eastAsia="Arial"/>
          <w:b w:val="0"/>
          <w:i/>
          <w:color w:val="5C4F54"/>
          <w:sz w:val="18"/>
        </w:rPr>
        <w:t>Regla de coherencia: Problema → Objetivo general → Objetivos específicos → Metodología.</w:t>
      </w:r>
    </w:p>
    <w:p>
      <w:pPr>
        <w:pStyle w:val="ListBullet"/>
        <w:spacing w:after="20"/>
      </w:pPr>
      <w:r>
        <w:rPr>
          <w:rFonts w:ascii="Arial" w:hAnsi="Arial" w:eastAsia="Arial"/>
          <w:b w:val="0"/>
          <w:i/>
          <w:color w:val="5C4F54"/>
          <w:sz w:val="18"/>
        </w:rPr>
        <w:t>Identificar variables o dimensiones cuando corresponda.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0E4F72"/>
          <w:sz w:val="22"/>
        </w:rPr>
        <w:t>8. Originalidad y aporte al conocimiento (≈ 100–200 palabras)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0E4F72"/>
          <w:sz w:val="22"/>
        </w:rPr>
        <w:t>9. Marco teórico y estado del arte (≈ 600–800 palabras)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 w:before="80" w:line="240" w:lineRule="auto"/>
        <w:jc w:val="left"/>
      </w:pPr>
      <w:r>
        <w:rPr>
          <w:rFonts w:ascii="Arial" w:hAnsi="Arial" w:eastAsia="Arial"/>
          <w:b/>
          <w:i w:val="0"/>
          <w:color w:val="042F23"/>
          <w:sz w:val="18"/>
        </w:rPr>
        <w:t>Recomendaciones / completar:</w:t>
      </w:r>
    </w:p>
    <w:p>
      <w:pPr>
        <w:pStyle w:val="ListBullet"/>
        <w:spacing w:after="20"/>
      </w:pPr>
      <w:r>
        <w:rPr>
          <w:rFonts w:ascii="Arial" w:hAnsi="Arial" w:eastAsia="Arial"/>
          <w:b w:val="0"/>
          <w:i/>
          <w:color w:val="5C4F54"/>
          <w:sz w:val="18"/>
        </w:rPr>
        <w:t>Conceptos, enfoques y teorías fundamentales.</w:t>
      </w:r>
    </w:p>
    <w:p>
      <w:pPr>
        <w:pStyle w:val="ListBullet"/>
        <w:spacing w:after="20"/>
      </w:pPr>
      <w:r>
        <w:rPr>
          <w:rFonts w:ascii="Arial" w:hAnsi="Arial" w:eastAsia="Arial"/>
          <w:b w:val="0"/>
          <w:i/>
          <w:color w:val="5C4F54"/>
          <w:sz w:val="18"/>
        </w:rPr>
        <w:t>Estudios recientes (últimos 5 años); 30–40% de actualización recomendada.</w:t>
      </w:r>
    </w:p>
    <w:p>
      <w:pPr>
        <w:pStyle w:val="ListBullet"/>
        <w:spacing w:after="20"/>
      </w:pPr>
      <w:r>
        <w:rPr>
          <w:rFonts w:ascii="Arial" w:hAnsi="Arial" w:eastAsia="Arial"/>
          <w:b w:val="0"/>
          <w:i/>
          <w:color w:val="5C4F54"/>
          <w:sz w:val="18"/>
        </w:rPr>
        <w:t>Estilo de citación único (APA 7ª, Vancouver, ISO 690, IEEE o Chicago).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0E4F72"/>
          <w:sz w:val="22"/>
        </w:rPr>
        <w:t>10. Metodología (≈ 800–900 palabras)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Diseño del estudio / de la intervención: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Población y muestra / destinatarios: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Instrumentos y técnicas de recolección de datos: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Procedimientos de análisis: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Validación y fiabilidad: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Consideraciones éticas: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0E4F72"/>
          <w:sz w:val="22"/>
        </w:rPr>
        <w:t>11. Factibilidad y cronograma de actividades (≈ 200–300 palabras)</w:t>
      </w:r>
    </w:p>
    <w:p>
      <w:pPr>
        <w:spacing w:after="120" w:before="0" w:line="240" w:lineRule="auto"/>
        <w:jc w:val="both"/>
      </w:pPr>
      <w:r>
        <w:rPr>
          <w:rFonts w:ascii="Arial" w:hAnsi="Arial" w:eastAsia="Arial"/>
          <w:b w:val="0"/>
          <w:i w:val="0"/>
          <w:sz w:val="20"/>
        </w:rPr>
        <w:t>Recursos disponibles, viabilidad temporal y plan de trabajo (12 meses):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  <w:shd w:fill="064A38" w:val="clear"/>
          </w:tcPr>
          <w:p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Etapa / Actividad</w:t>
            </w:r>
          </w:p>
        </w:tc>
        <w:tc>
          <w:tcPr>
            <w:tcW w:type="dxa" w:w="3324"/>
            <w:shd w:fill="064A38" w:val="clear"/>
          </w:tcPr>
          <w:p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Período estimado</w:t>
            </w:r>
          </w:p>
        </w:tc>
        <w:tc>
          <w:tcPr>
            <w:tcW w:type="dxa" w:w="3324"/>
            <w:shd w:fill="064A38" w:val="clear"/>
          </w:tcPr>
          <w:p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Responsables</w:t>
            </w:r>
          </w:p>
        </w:tc>
      </w:tr>
      <w:tr>
        <w:tc>
          <w:tcPr>
            <w:tcW w:type="dxa" w:w="3324"/>
          </w:tcPr>
          <w:p>
            <w:r>
              <w:t xml:space="preserve"> </w:t>
            </w:r>
          </w:p>
        </w:tc>
        <w:tc>
          <w:tcPr>
            <w:tcW w:type="dxa" w:w="3324"/>
          </w:tcPr>
          <w:p>
            <w:r>
              <w:t xml:space="preserve"> </w:t>
            </w:r>
          </w:p>
        </w:tc>
        <w:tc>
          <w:tcPr>
            <w:tcW w:type="dxa" w:w="3324"/>
          </w:tcPr>
          <w:p>
            <w:r>
              <w:t xml:space="preserve"> </w:t>
            </w:r>
          </w:p>
        </w:tc>
      </w:tr>
      <w:tr>
        <w:tc>
          <w:tcPr>
            <w:tcW w:type="dxa" w:w="3324"/>
          </w:tcPr>
          <w:p>
            <w:r>
              <w:t xml:space="preserve"> </w:t>
            </w:r>
          </w:p>
        </w:tc>
        <w:tc>
          <w:tcPr>
            <w:tcW w:type="dxa" w:w="3324"/>
          </w:tcPr>
          <w:p>
            <w:r>
              <w:t xml:space="preserve"> </w:t>
            </w:r>
          </w:p>
        </w:tc>
        <w:tc>
          <w:tcPr>
            <w:tcW w:type="dxa" w:w="3324"/>
          </w:tcPr>
          <w:p>
            <w:r>
              <w:t xml:space="preserve"> </w:t>
            </w:r>
          </w:p>
        </w:tc>
      </w:tr>
      <w:tr>
        <w:tc>
          <w:tcPr>
            <w:tcW w:type="dxa" w:w="3324"/>
          </w:tcPr>
          <w:p>
            <w:r>
              <w:t xml:space="preserve"> </w:t>
            </w:r>
          </w:p>
        </w:tc>
        <w:tc>
          <w:tcPr>
            <w:tcW w:type="dxa" w:w="3324"/>
          </w:tcPr>
          <w:p>
            <w:r>
              <w:t xml:space="preserve"> </w:t>
            </w:r>
          </w:p>
        </w:tc>
        <w:tc>
          <w:tcPr>
            <w:tcW w:type="dxa" w:w="3324"/>
          </w:tcPr>
          <w:p>
            <w:r>
              <w:t xml:space="preserve"> </w:t>
            </w:r>
          </w:p>
        </w:tc>
      </w:tr>
      <w:tr>
        <w:tc>
          <w:tcPr>
            <w:tcW w:type="dxa" w:w="3324"/>
          </w:tcPr>
          <w:p>
            <w:r>
              <w:t xml:space="preserve"> </w:t>
            </w:r>
          </w:p>
        </w:tc>
        <w:tc>
          <w:tcPr>
            <w:tcW w:type="dxa" w:w="3324"/>
          </w:tcPr>
          <w:p>
            <w:r>
              <w:t xml:space="preserve"> </w:t>
            </w:r>
          </w:p>
        </w:tc>
        <w:tc>
          <w:tcPr>
            <w:tcW w:type="dxa" w:w="3324"/>
          </w:tcPr>
          <w:p>
            <w:r>
              <w:t xml:space="preserve"> </w:t>
            </w:r>
          </w:p>
        </w:tc>
      </w:tr>
      <w:tr>
        <w:tc>
          <w:tcPr>
            <w:tcW w:type="dxa" w:w="3324"/>
          </w:tcPr>
          <w:p>
            <w:r>
              <w:t xml:space="preserve"> </w:t>
            </w:r>
          </w:p>
        </w:tc>
        <w:tc>
          <w:tcPr>
            <w:tcW w:type="dxa" w:w="3324"/>
          </w:tcPr>
          <w:p>
            <w:r>
              <w:t xml:space="preserve"> </w:t>
            </w:r>
          </w:p>
        </w:tc>
        <w:tc>
          <w:tcPr>
            <w:tcW w:type="dxa" w:w="3324"/>
          </w:tcPr>
          <w:p>
            <w:r>
              <w:t xml:space="preserve"> </w:t>
            </w:r>
          </w:p>
        </w:tc>
      </w:tr>
      <w:tr>
        <w:tc>
          <w:tcPr>
            <w:tcW w:type="dxa" w:w="3324"/>
          </w:tcPr>
          <w:p>
            <w:r>
              <w:t xml:space="preserve"> </w:t>
            </w:r>
          </w:p>
        </w:tc>
        <w:tc>
          <w:tcPr>
            <w:tcW w:type="dxa" w:w="3324"/>
          </w:tcPr>
          <w:p>
            <w:r>
              <w:t xml:space="preserve"> </w:t>
            </w:r>
          </w:p>
        </w:tc>
        <w:tc>
          <w:tcPr>
            <w:tcW w:type="dxa" w:w="3324"/>
          </w:tcPr>
          <w:p>
            <w:r>
              <w:t xml:space="preserve"> </w:t>
            </w:r>
          </w:p>
        </w:tc>
      </w:tr>
    </w:tbl>
    <w:p>
      <w:pPr>
        <w:spacing w:after="120" w:before="120" w:line="240" w:lineRule="auto"/>
        <w:jc w:val="both"/>
      </w:pPr>
      <w:r>
        <w:rPr>
          <w:rFonts w:ascii="Arial" w:hAnsi="Arial" w:eastAsia="Arial"/>
          <w:b w:val="0"/>
          <w:i/>
          <w:color w:val="5C4F54"/>
          <w:sz w:val="18"/>
        </w:rPr>
        <w:t>Incluir informe de avance a los 6 meses e informe final (oct. 2027).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0E4F72"/>
          <w:sz w:val="22"/>
        </w:rPr>
        <w:t>12. Impacto esperado y plan de difusión / transferencia (≈ 200–300 palabras)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Impacto académico o científico: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Impacto social o institucional: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Indicadores de seguimiento: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Plan de difusión (publicaciones, congresos, jornadas, etc.):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Plan de transferencia (productos, herramientas, informes, etc.):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0E4F72"/>
          <w:sz w:val="22"/>
        </w:rPr>
        <w:t>13. Presupuesto, sostenibilidad y alineación institucional (≈ 200–300 palabras)</w:t>
      </w:r>
    </w:p>
    <w:p>
      <w:pPr>
        <w:spacing w:after="120" w:before="0" w:line="240" w:lineRule="auto"/>
        <w:jc w:val="both"/>
      </w:pPr>
      <w:r>
        <w:rPr>
          <w:rFonts w:ascii="Arial" w:hAnsi="Arial" w:eastAsia="Arial"/>
          <w:b w:val="0"/>
          <w:i/>
          <w:color w:val="0E4F72"/>
          <w:sz w:val="18"/>
        </w:rPr>
        <w:t>Tope estimado de la convocatoria AURA: hasta $1.000.000 por proyecto (presupuesto total de la convocatoria: $20.000.000).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Presupuesto total estimado ($):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Detalle por rubro (personal, insumos, viajes, difusión, otros):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Fuentes de financiamiento (internas / externas / convocatoria AURA):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Plan de sostenibilidad del proyecto: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Alineación con PEI / líneas prioritarias / Ordenanza: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0E4F72"/>
          <w:sz w:val="22"/>
        </w:rPr>
        <w:t>14. Bibliografía</w:t>
      </w:r>
    </w:p>
    <w:p>
      <w:pPr>
        <w:spacing w:after="80" w:before="0" w:line="240" w:lineRule="auto"/>
        <w:jc w:val="both"/>
      </w:pPr>
      <w:r>
        <w:rPr>
          <w:rFonts w:ascii="Arial" w:hAnsi="Arial" w:eastAsia="Arial"/>
          <w:b w:val="0"/>
          <w:i/>
          <w:color w:val="5C4F54"/>
          <w:sz w:val="20"/>
        </w:rPr>
        <w:t>Citar las fuentes principales en un único estilo (APA 7ª edición u otro admitido).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before="240" w:after="120"/>
        <w:jc w:val="left"/>
      </w:pPr>
      <w:r>
        <w:rPr>
          <w:rFonts w:ascii="Arial" w:hAnsi="Arial" w:eastAsia="Arial"/>
          <w:b/>
          <w:i w:val="0"/>
          <w:color w:val="0E4F72"/>
          <w:sz w:val="22"/>
        </w:rPr>
        <w:t>15. Firmas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Firma y aclaración del Director/a: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Unidad Académica: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Fecha: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80" w:before="40"/>
        <w:jc w:val="left"/>
      </w:pPr>
      <w:r>
        <w:rPr>
          <w:rFonts w:ascii="Arial" w:hAnsi="Arial" w:eastAsia="Arial"/>
          <w:b/>
          <w:i w:val="0"/>
          <w:color w:val="1F1418"/>
          <w:sz w:val="20"/>
        </w:rPr>
        <w:t>Conformidad del Consejo Directivo de la Unidad Académica (fecha / resolución):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40"/>
      </w:pPr>
      <w:r>
        <w:rPr>
          <w:rFonts w:ascii="Arial" w:hAnsi="Arial" w:eastAsia="Arial"/>
          <w:b w:val="0"/>
          <w:i w:val="0"/>
          <w:color w:val="C8C0C4"/>
          <w:sz w:val="18"/>
        </w:rPr>
        <w:t>___________________________________________________________________________</w:t>
      </w:r>
    </w:p>
    <w:p>
      <w:pPr>
        <w:spacing w:after="120" w:before="320" w:line="240" w:lineRule="auto"/>
        <w:jc w:val="center"/>
      </w:pPr>
      <w:r>
        <w:rPr>
          <w:rFonts w:ascii="Arial" w:hAnsi="Arial" w:eastAsia="Arial"/>
          <w:b w:val="0"/>
          <w:i/>
          <w:color w:val="5C4F54"/>
          <w:sz w:val="18"/>
        </w:rPr>
        <w:t>Documento combinado · Convocatoria AURA 2026 + Anexo I Secretaría de Investigación · UCCuyo</w:t>
      </w:r>
    </w:p>
    <w:sectPr w:rsidR="00FC693F" w:rsidRPr="0006063C" w:rsidSect="00034616">
      <w:footerReference w:type="default" r:id="rId9"/>
      <w:pgSz w:w="12240" w:h="15840"/>
      <w:pgMar w:top="85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 w:val="0"/>
        <w:color w:val="5C4F54"/>
        <w:sz w:val="16"/>
      </w:rPr>
      <w:t>Plan AURA · Instituto del Agua / Secretarías de Investigación y Extensión · UCCuyo  ·  https://claudiomlarrea.github.io/observatorio-ia/instituto-del-agua/#convocatoria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